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9" w:rsidRPr="00D82938" w:rsidRDefault="00061C79" w:rsidP="00061C79">
      <w:pPr>
        <w:pStyle w:val="ConsPlusNormal"/>
        <w:contextualSpacing/>
        <w:jc w:val="both"/>
        <w:outlineLvl w:val="0"/>
        <w:rPr>
          <w:sz w:val="28"/>
          <w:szCs w:val="28"/>
        </w:rPr>
      </w:pPr>
      <w:bookmarkStart w:id="0" w:name="_GoBack"/>
    </w:p>
    <w:p w:rsidR="00061C79" w:rsidRPr="00D82938" w:rsidRDefault="00061C79" w:rsidP="00061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38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</w:t>
      </w:r>
    </w:p>
    <w:p w:rsidR="00061C79" w:rsidRPr="00D82938" w:rsidRDefault="00061C79" w:rsidP="00061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38">
        <w:rPr>
          <w:rFonts w:ascii="Times New Roman" w:hAnsi="Times New Roman" w:cs="Times New Roman"/>
          <w:sz w:val="28"/>
          <w:szCs w:val="28"/>
        </w:rPr>
        <w:t>ХОЗЯЙСТВА РОССИЙСКОЙ ФЕДЕРАЦИИ</w:t>
      </w:r>
    </w:p>
    <w:p w:rsidR="00061C79" w:rsidRPr="00D82938" w:rsidRDefault="00061C79" w:rsidP="00061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79" w:rsidRPr="00D82938" w:rsidRDefault="00061C79" w:rsidP="00061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38">
        <w:rPr>
          <w:rFonts w:ascii="Times New Roman" w:hAnsi="Times New Roman" w:cs="Times New Roman"/>
          <w:sz w:val="28"/>
          <w:szCs w:val="28"/>
        </w:rPr>
        <w:t>ПИСЬМО</w:t>
      </w:r>
    </w:p>
    <w:p w:rsidR="00061C79" w:rsidRPr="00D82938" w:rsidRDefault="00061C79" w:rsidP="00061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38">
        <w:rPr>
          <w:rFonts w:ascii="Times New Roman" w:hAnsi="Times New Roman" w:cs="Times New Roman"/>
          <w:sz w:val="28"/>
          <w:szCs w:val="28"/>
        </w:rPr>
        <w:t>от 8 мая 2024 г. N 26477-СМ/08</w:t>
      </w:r>
    </w:p>
    <w:p w:rsidR="00061C79" w:rsidRPr="00D82938" w:rsidRDefault="00061C79" w:rsidP="00061C79">
      <w:pPr>
        <w:pStyle w:val="ConsPlusNormal"/>
        <w:contextualSpacing/>
        <w:jc w:val="both"/>
        <w:rPr>
          <w:sz w:val="28"/>
          <w:szCs w:val="28"/>
        </w:rPr>
      </w:pPr>
    </w:p>
    <w:p w:rsidR="00061C79" w:rsidRPr="00D82938" w:rsidRDefault="00061C79" w:rsidP="00061C79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Министерство строительства и жилищно-коммунального хозяйства Российской Федерации направляет информационное письмо о процедуре корректировки рабочей документации в случае, если она производится в соответствии с частью 1.3 статьи 52 Градостроительного кодекса Российской Федерации (далее - Кодекс) для доведения его содержания до заинтересованных участников строительной отрасли.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Согласно части 1.2 статьи 52 Кодекса строительство, реконструкция объектов капитального строительства осуществляются в соответствии с проектной документацией и рабочей документацией.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Частью 1.3 статьи 52 Кодекса установлено, что в случае внесения в рабочую документацию изменений, соответствующих требованиям, предусмотренным пунктами 1 - 5 части 3.8 статьи 49 Кодекса, приведение проектной документации в соответствие с такими изменениями, внесенными в рабочую документацию, не требуется при условии, что такие изменения в рабочую документацию утверждены застройщиком, техническим заказчиком в порядке, предусмотренном частью 15 статьи 48 настоящего Кодекса. В этом случае утвержденные застройщиком, техническим заказчиком изменения в рабочую документацию признаются частью проектной документации.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Правила внесения изменений в проектную и рабочую документацию регламентированы разделом 7 ГОСТ Р 21.101-2020. Национальный стандарт Российской Федерации. "Система проектной документации для строительства. Основные требования к проектной и рабочей документации" (далее - ГОСТ Р 21.101-2020).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В соответствии с пунктом 7.1.2 ГОСТ Р 21.101-2020 изменением документа, ранее переданного заказчику, является любое исправление, исключение или добавление в него каких-либо данных без изменения обозначения этого документа.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Любое изменение в документе, вызывающее какие-либо изменения в других документах, должно одновременно сопровождаться внесением соответствующих изменений во все взаимосвязанные документы (пункт 7.1.4 ГОСТ Р 21.101-2020).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Согласно пункту 7.5.8 ГОСТ Р 21.101-2020 копии листов (измененных, дополнительных и выпущенных вместо замененных листов) рабочей документации на бумажном носителе направляют организациям, которым ранее были направлены копии документов, одновременно с копиями общих данных соответствующего основного комплекта рабочих чертежей, уточненных в соответствии с 7.5.2 - 7.5.6*.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lastRenderedPageBreak/>
        <w:t>В электронном виде организациям направляют новые версии документов с внесенными изменениями (см. 7.3.7).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В соответствии с пунктом 7.5.8 Приложения А к ГОСТ Р 21.101-2020 заказчик, как правило, информируется о внесенных изменениях в сопроводительном документе по направлению ему измененной документации. В сопроводительном документе целесообразно указать о необходимости аннулирования ранее направленных соответствующих копий.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При аннулировании или замене листов документа на всех аннулированных и замененных листах подлинника проставляют штамп "Аннулирован (заменен)" по форме, приведенной в ГОСТ Р 21.1003-2009 (приложение Г), который заполняют согласно указаниям, приведенным там же (пункт 7.3.16 ГОСТ Р 21.101-2020).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Таким образом, при признании рабочей документации проектной документацией в силу части 1.3 статьи 52 Кодекса, листы разделов ранее разработанной проектной документации утрачивают силу и подлежат аннулированию.</w:t>
      </w:r>
    </w:p>
    <w:p w:rsidR="00061C79" w:rsidRPr="00D82938" w:rsidRDefault="00061C79" w:rsidP="00061C7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D82938">
        <w:rPr>
          <w:sz w:val="28"/>
          <w:szCs w:val="28"/>
        </w:rPr>
        <w:t>При этом, в соответствии с пунктом 5.4 ГОСТ 2.501-2013. Межгосударственный стандарт. "Единая система конструкторской документации. Правила учета и хранения", подлинники аннулированных и замененных бумажных документов следует хранить отдельно от действующих подлинников и их допускается складывать на форматы A4 и A3 в соответствии с Приложением Г.</w:t>
      </w:r>
    </w:p>
    <w:p w:rsidR="00061C79" w:rsidRPr="00D82938" w:rsidRDefault="00061C79" w:rsidP="00061C79">
      <w:pPr>
        <w:pStyle w:val="ConsPlusNormal"/>
        <w:contextualSpacing/>
        <w:jc w:val="both"/>
        <w:rPr>
          <w:sz w:val="28"/>
          <w:szCs w:val="28"/>
        </w:rPr>
      </w:pPr>
    </w:p>
    <w:p w:rsidR="00061C79" w:rsidRPr="00D82938" w:rsidRDefault="00061C79" w:rsidP="00061C79">
      <w:pPr>
        <w:pStyle w:val="ConsPlusNormal"/>
        <w:contextualSpacing/>
        <w:jc w:val="right"/>
        <w:rPr>
          <w:sz w:val="28"/>
          <w:szCs w:val="28"/>
        </w:rPr>
      </w:pPr>
      <w:r w:rsidRPr="00D82938">
        <w:rPr>
          <w:sz w:val="28"/>
          <w:szCs w:val="28"/>
        </w:rPr>
        <w:t>С.Г.МУЗЫЧЕНКО</w:t>
      </w:r>
    </w:p>
    <w:p w:rsidR="00061C79" w:rsidRPr="00D82938" w:rsidRDefault="00061C79" w:rsidP="00061C79">
      <w:pPr>
        <w:pStyle w:val="ConsPlusNormal"/>
        <w:contextualSpacing/>
        <w:jc w:val="both"/>
        <w:rPr>
          <w:sz w:val="28"/>
          <w:szCs w:val="28"/>
        </w:rPr>
      </w:pPr>
    </w:p>
    <w:p w:rsidR="00061C79" w:rsidRPr="00D82938" w:rsidRDefault="00061C79" w:rsidP="00061C79">
      <w:pPr>
        <w:pStyle w:val="ConsPlusNormal"/>
        <w:contextualSpacing/>
        <w:jc w:val="both"/>
        <w:rPr>
          <w:sz w:val="28"/>
          <w:szCs w:val="28"/>
        </w:rPr>
      </w:pPr>
    </w:p>
    <w:bookmarkEnd w:id="0"/>
    <w:p w:rsidR="007E56DC" w:rsidRPr="00061C79" w:rsidRDefault="007E56DC">
      <w:pPr>
        <w:contextualSpacing/>
      </w:pPr>
    </w:p>
    <w:sectPr w:rsidR="007E56DC" w:rsidRPr="0006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79"/>
    <w:rsid w:val="00061C79"/>
    <w:rsid w:val="007E56DC"/>
    <w:rsid w:val="00D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7F382-101D-4103-B187-312C8577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61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2024-05-21T10:01:00Z</dcterms:created>
  <dcterms:modified xsi:type="dcterms:W3CDTF">2024-05-29T12:20:00Z</dcterms:modified>
</cp:coreProperties>
</file>